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Ethernet Çok Fonksiyonlu Enerji Analizörü (DIN 96, Class 0.5S)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PMC-S963-E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PMC-S963-E datasheet (25 Mayıs 2026) ve kullanım kılavuzu V1.1 (25 Mayıs 2026) esas alınarak hazırlanmıştır. Değerler "asgari" olarak yazılmıştır. [Köşeli parantez] içindeki alanlar idarenin/şirketin doldurması gereken bilgilerdir. Cihaz Class 0.5S doğruluklu, 64 örnek/periyot örnekleyen bir çok fonksiyonlu enerji analizörüdür; harmonikler 31. dereceye kadardır, dalga şekli ekranı ve freeze/veri kaydedici yoktur, IEC 61000-4-30 Class A/S analizörü değildir.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DIN 96 gövdeli, IEC 62053-22 Class 0.5S doğruluklu çok fonksiyonlu enerji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besleme ve fider noktalarında enerji, güç, talep ve temel güç kalitesi göstergelerinin ölçülmesi, basit çoklu tarifeli enerji kaydı, alt sayaç ölçümü ve enerji yönetim sistemlerine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akım ve gerilim trafoları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62053-22 Class 0.5S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2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girişi (V1, V2, V3, VN) ve 3 akım girişi bulunacaktır. Nötr-toprak gerilimi (Ung) için ayrı bir giriş bulunacak, ölçüm aralığı en az 0,1-40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nominal 240 V faz-nötr / 415 V faz-faz olacak, ölçüm aralığı en az 30 V - 1,2 x Un kapsayacaktır. Aşırı yük sürekli en az 1,2 x Un, 1 saniye en az 2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A/1 A otomatik ölçekleme destekleyecek, ölçüm aralığı nominal akımın en az %0,1 - %120'si olacaktır. Aşırı yük sürekli en az 1,2 x In, 1 saniye en az 10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VA/faz, akım girişi tüketimi en fazla 0,25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Ölçüm kategorisi en az CAT III 300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yapacak, örnekleme en az 64 örnek/periyot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±%0,5, güç faktörü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başlangıç eşiği en fazla %0,1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95-250 V AC/DC (±%10, 47-440 Hz) aralığını kapsayacak, tüketim 2 W'ı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 (faz başına ve ortalama), faz başına ve ortalama akım, hesaplanan nötr akımı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P, Q, S ve PF;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Toplam kWh, kvarh ve kVAh çekilen, verilen, net ve toplam; faz başına kWh/kvarh çekilen/verilen; kvarh Q1-Q4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TOHD, TEHD değerleri ve en az 31.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TDD, TDD Odd/Even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dengesizliği, simetrili bileşenler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P, Q, S ve 3 faz akımı için mevcut ve öngörülen talep ile zaman damgalı maksimum talep ölçülecek; bu ay / geçen ay (veya son reset / önceki reset) için saklanacaktır.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hours)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TOU takvimi desteklenecek; en az 4 mevsim, 4 günlük profil (her biri 14 periyot, 15 dakikalık aralık) ve 4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 çekilen enerjisi tutulacak; tarife seçimi dijital girişle de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güç, PF, frekans, dengesizlik ve THD için zaman damgalı 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32 olay kapasiteli, ±1 ms çözünürlüklü SOE kaydı bulunacaktır. Ayar değişikliği, setpoint, DI ve DO olayları kaydedilecektir.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9 adet programlanabilir setpoint bulunacak; eşik, gecikme ve DO tetikleme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25 ppm (günde 2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Tanılama: gerilim/akım kaybı, güç yönü ve hatalı faz sırası tespit edilebilecektir.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ageBreakBefore/>
        <w:spacing w:after="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en az 38.400 bps hızı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adet 10Base-T/100Base-TX Ethernet portu (RJ45) bulunacak, Modbus TCP ve SNTP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Ethernet üzerinde en az 4 eşzamanlı Modbus TCP istemci bağlantısı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yapılabilecek, ayarlar şifre korumalı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dijital giriş (potansiyelsiz kuru kontak, dahili 24 VDC beslemeli) bulunacaktır. Örnekleme en az 1000 Hz, programlanabilir debounce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Dijital girişler durum izleme, darbe sayma (ağırlık programlanabilir) ve tarife anahtarlama için kullanılabilecektir.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adet Form A mekanik röle çıkışı (5 A @ 250 VAC / 30 VDC, rezistif)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adet Form A katı hal röle darbe çıkışı (kWh/kvarh; darbe genişliği 80 ms ±20 ms; en fazla 50 VDC, 50 mA)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Geniş görüş açılı, arkadan aydınlatmalı 7 segmentli LCD ekran bulunacak, üç fazlı ölçümleri aynı anda gösterebilecektir.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haberleşme aktivitesi için LED göstergeleri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96 gövdeli olacak, ön yüz 96 x 96 mm, derinlik en fazla 92 mm, pano kesiti 92 x 92 mm olacaktır. Takımsız klips ile monte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IP65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70 °C, saklama sıcaklığı en az -40 °C ile 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Yükseklik toleransı en az 3000 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PMC-S963-E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Standart donanım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 DI, 2 DO, 1 katı hal darbe çıkışı, Ung girişi, RS-485 (Modbus RTU), Ethernet (Modbus TCP, SNTP)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Çok Fonksiyonlu Enerji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Çok Fonksiyonlu Enerji Analizörü Teknik Şartnamesi</dc:title>
  <dc:creator>SGE Mühendislik</dc:creator>
  <cp:lastModifiedBy>Un-named</cp:lastModifiedBy>
  <cp:revision>1</cp:revision>
  <dcterms:created xsi:type="dcterms:W3CDTF">2026-10-05T17:43:29.501Z</dcterms:created>
  <dcterms:modified xsi:type="dcterms:W3CDTF">2026-10-05T17:43:29.501Z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